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внесении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изменений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в Порядок формирования лицензионной комиссии Еврейской автономной области по лицензированию деятельности по упр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авлению многоквартирными домами, утвержденный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п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остановлением губернатора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Еврейской автономной области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от 30.03.2018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№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86 </w:t>
      </w:r>
      <w:r/>
    </w:p>
    <w:p>
      <w:pPr>
        <w:pStyle w:val="6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ПОСТАНОВЛЯ</w:t>
      </w:r>
      <w:r>
        <w:rPr>
          <w:rFonts w:ascii="Times New Roman" w:hAnsi="Times New Roman"/>
          <w:sz w:val="28"/>
          <w:szCs w:val="28"/>
          <w:lang w:eastAsia="en-US"/>
        </w:rPr>
        <w:t xml:space="preserve">Ю</w:t>
      </w:r>
      <w:r>
        <w:rPr>
          <w:rFonts w:ascii="Times New Roman" w:hAnsi="Times New Roman"/>
          <w:sz w:val="28"/>
          <w:szCs w:val="28"/>
          <w:lang w:eastAsia="en-US"/>
        </w:rPr>
        <w:t xml:space="preserve">:  </w:t>
      </w:r>
      <w:r/>
    </w:p>
    <w:p>
      <w:pPr>
        <w:pStyle w:val="679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Внести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Порядок формирования лицензионной комиссии Еврейской автономной области по лицензированию деятельности по упр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авлению многоквартирными домами, утвержденный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п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остановлением губернатора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Еврейской автономной области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от 30.03.2018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№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86 </w:t>
      </w:r>
      <w:r/>
      <w:r>
        <w:rPr>
          <w:rFonts w:ascii="Times New Roman" w:hAnsi="Times New Roman"/>
          <w:bCs/>
          <w:sz w:val="28"/>
          <w:szCs w:val="28"/>
          <w:lang w:eastAsia="en-US"/>
        </w:rPr>
        <w:t xml:space="preserve">«Об утверждении Порядка формирования лицензионной комиссии Еврейской автономной области по лицензированию деятельности по управлению многоквартирными домами»,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следующие изменения:</w:t>
      </w:r>
      <w:r/>
    </w:p>
    <w:p>
      <w:pPr>
        <w:pStyle w:val="679"/>
        <w:numPr>
          <w:ilvl w:val="1"/>
          <w:numId w:val="1"/>
        </w:numPr>
        <w:ind w:left="0"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В пункте 6 число «6» заменить числом </w:t>
      </w:r>
      <w:r>
        <w:rPr>
          <w:rFonts w:ascii="Times New Roman" w:hAnsi="Times New Roman"/>
          <w:bCs/>
          <w:sz w:val="28"/>
          <w:szCs w:val="28"/>
          <w:highlight w:val="white"/>
          <w:lang w:eastAsia="en-US"/>
        </w:rPr>
        <w:t xml:space="preserve">«</w:t>
      </w:r>
      <w:r>
        <w:rPr>
          <w:rFonts w:ascii="Times New Roman" w:hAnsi="Times New Roman"/>
          <w:bCs/>
          <w:sz w:val="28"/>
          <w:szCs w:val="28"/>
          <w:highlight w:val="white"/>
          <w:lang w:eastAsia="en-US"/>
        </w:rPr>
        <w:t xml:space="preserve">8</w:t>
      </w:r>
      <w:r>
        <w:rPr>
          <w:rFonts w:ascii="Times New Roman" w:hAnsi="Times New Roman"/>
          <w:bCs/>
          <w:sz w:val="28"/>
          <w:szCs w:val="28"/>
          <w:highlight w:val="white"/>
          <w:lang w:eastAsia="en-US"/>
        </w:rPr>
        <w:t xml:space="preserve">»</w:t>
      </w:r>
      <w:r>
        <w:rPr>
          <w:rFonts w:ascii="Times New Roman" w:hAnsi="Times New Roman"/>
          <w:bCs/>
          <w:sz w:val="28"/>
          <w:szCs w:val="28"/>
          <w:highlight w:val="white"/>
          <w:lang w:eastAsia="en-US"/>
        </w:rPr>
        <w:t xml:space="preserve">.</w:t>
      </w:r>
      <w:r>
        <w:rPr>
          <w:highlight w:val="white"/>
        </w:rPr>
      </w:r>
    </w:p>
    <w:p>
      <w:pPr>
        <w:pStyle w:val="679"/>
        <w:numPr>
          <w:ilvl w:val="1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en-US"/>
        </w:rPr>
        <w:t xml:space="preserve">В пункте 8:</w:t>
      </w:r>
      <w:r>
        <w:rPr>
          <w:rFonts w:ascii="Times New Roman" w:hAnsi="Times New Roman"/>
          <w:bCs/>
          <w:sz w:val="28"/>
          <w:szCs w:val="28"/>
          <w:highlight w:val="white"/>
          <w:lang w:eastAsia="en-US"/>
        </w:rPr>
      </w:r>
    </w:p>
    <w:p>
      <w:pPr>
        <w:pStyle w:val="679"/>
        <w:numPr>
          <w:ilvl w:val="0"/>
          <w:numId w:val="2"/>
        </w:numPr>
        <w:ind w:left="1417" w:right="0" w:hanging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en-US"/>
        </w:rPr>
        <w:t xml:space="preserve">подпункт «а»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</w:r>
    </w:p>
    <w:p>
      <w:pPr>
        <w:pStyle w:val="679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en-US"/>
        </w:rPr>
        <w:t xml:space="preserve">«а) саморегулируемых организаций, уставная деятельность которых связана с управлением многоквартирными домами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(при наличии в Еврейской автономной области организаций, осуществляющих деятельность по управлению многоквартирными домами, являющихся членами таких саморегулируемых организаций),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общественных объединений, иных некоммерческих организаций, указанных в части 19 статьи 20 Жилищного кодекса Российской Федерации, соответствующих требованиям, предусмотренным пунктом 10 настоящего Порядка,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челов</w:t>
      </w:r>
      <w:r>
        <w:rPr>
          <w:rFonts w:ascii="Times New Roman" w:hAnsi="Times New Roman" w:cs="Times New Roman"/>
          <w:sz w:val="28"/>
          <w:szCs w:val="28"/>
        </w:rPr>
        <w:t xml:space="preserve">ека;»;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«д» слова «1 человек» заменить словами                           «2 человека».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 xml:space="preserve">постановл</w:t>
      </w:r>
      <w:r>
        <w:rPr>
          <w:rFonts w:ascii="Times New Roman" w:hAnsi="Times New Roman"/>
          <w:sz w:val="28"/>
          <w:szCs w:val="28"/>
        </w:rPr>
        <w:t xml:space="preserve">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дня его официального опубликования.</w:t>
      </w:r>
      <w:r/>
    </w:p>
    <w:p>
      <w:pPr>
        <w:pStyle w:val="67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/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1" w:bottom="992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4"/>
    <w:next w:val="67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4"/>
    <w:next w:val="67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4"/>
    <w:next w:val="67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4"/>
    <w:next w:val="67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4"/>
    <w:next w:val="67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4"/>
    <w:next w:val="67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4"/>
    <w:next w:val="67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4"/>
    <w:next w:val="67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4"/>
    <w:next w:val="67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4"/>
    <w:uiPriority w:val="34"/>
    <w:qFormat/>
    <w:pPr>
      <w:contextualSpacing/>
      <w:ind w:left="720"/>
    </w:pPr>
  </w:style>
  <w:style w:type="paragraph" w:styleId="33">
    <w:name w:val="Title"/>
    <w:basedOn w:val="674"/>
    <w:next w:val="67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5"/>
    <w:link w:val="33"/>
    <w:uiPriority w:val="10"/>
    <w:rPr>
      <w:sz w:val="48"/>
      <w:szCs w:val="48"/>
    </w:rPr>
  </w:style>
  <w:style w:type="paragraph" w:styleId="35">
    <w:name w:val="Subtitle"/>
    <w:basedOn w:val="674"/>
    <w:next w:val="67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5"/>
    <w:link w:val="35"/>
    <w:uiPriority w:val="11"/>
    <w:rPr>
      <w:sz w:val="24"/>
      <w:szCs w:val="24"/>
    </w:rPr>
  </w:style>
  <w:style w:type="paragraph" w:styleId="37">
    <w:name w:val="Quote"/>
    <w:basedOn w:val="674"/>
    <w:next w:val="67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4"/>
    <w:next w:val="67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5"/>
    <w:link w:val="680"/>
    <w:uiPriority w:val="99"/>
  </w:style>
  <w:style w:type="character" w:styleId="44">
    <w:name w:val="Footer Char"/>
    <w:basedOn w:val="675"/>
    <w:link w:val="682"/>
    <w:uiPriority w:val="99"/>
  </w:style>
  <w:style w:type="paragraph" w:styleId="45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2"/>
    <w:uiPriority w:val="99"/>
  </w:style>
  <w:style w:type="table" w:styleId="47">
    <w:name w:val="Table Grid"/>
    <w:basedOn w:val="6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5"/>
    <w:uiPriority w:val="99"/>
    <w:unhideWhenUsed/>
    <w:rPr>
      <w:vertAlign w:val="superscript"/>
    </w:rPr>
  </w:style>
  <w:style w:type="paragraph" w:styleId="177">
    <w:name w:val="endnote text"/>
    <w:basedOn w:val="67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5"/>
    <w:uiPriority w:val="99"/>
    <w:semiHidden/>
    <w:unhideWhenUsed/>
    <w:rPr>
      <w:vertAlign w:val="superscript"/>
    </w:rPr>
  </w:style>
  <w:style w:type="paragraph" w:styleId="180">
    <w:name w:val="toc 1"/>
    <w:basedOn w:val="674"/>
    <w:next w:val="67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4"/>
    <w:next w:val="67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4"/>
    <w:next w:val="67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4"/>
    <w:next w:val="67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4"/>
    <w:next w:val="67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4"/>
    <w:next w:val="67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4"/>
    <w:next w:val="67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4"/>
    <w:next w:val="67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4"/>
    <w:next w:val="67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4"/>
    <w:next w:val="674"/>
    <w:uiPriority w:val="99"/>
    <w:unhideWhenUsed/>
    <w:pPr>
      <w:spacing w:after="0" w:afterAutospacing="0"/>
    </w:pPr>
  </w:style>
  <w:style w:type="paragraph" w:styleId="674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paragraph" w:styleId="678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paragraph" w:styleId="67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80">
    <w:name w:val="Header"/>
    <w:basedOn w:val="674"/>
    <w:link w:val="6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1" w:customStyle="1">
    <w:name w:val="Верхний колонтитул Знак"/>
    <w:basedOn w:val="675"/>
    <w:link w:val="680"/>
    <w:uiPriority w:val="99"/>
    <w:rPr>
      <w:rFonts w:ascii="Calibri" w:hAnsi="Calibri" w:eastAsia="Times New Roman" w:cs="Times New Roman"/>
      <w:lang w:eastAsia="ru-RU"/>
    </w:rPr>
  </w:style>
  <w:style w:type="paragraph" w:styleId="682">
    <w:name w:val="Footer"/>
    <w:basedOn w:val="674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Нижний колонтитул Знак"/>
    <w:basedOn w:val="675"/>
    <w:link w:val="682"/>
    <w:uiPriority w:val="99"/>
    <w:rPr>
      <w:rFonts w:ascii="Calibri" w:hAnsi="Calibri" w:eastAsia="Times New Roman" w:cs="Times New Roman"/>
      <w:lang w:eastAsia="ru-RU"/>
    </w:rPr>
  </w:style>
  <w:style w:type="paragraph" w:styleId="684">
    <w:name w:val="Balloon Text"/>
    <w:basedOn w:val="674"/>
    <w:link w:val="6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5" w:customStyle="1">
    <w:name w:val="Текст выноски Знак"/>
    <w:basedOn w:val="675"/>
    <w:link w:val="68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8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Лиходовский Михаил Викторович</dc:creator>
  <cp:revision>34</cp:revision>
  <dcterms:created xsi:type="dcterms:W3CDTF">2020-06-17T01:11:00Z</dcterms:created>
  <dcterms:modified xsi:type="dcterms:W3CDTF">2023-06-20T01:03:32Z</dcterms:modified>
</cp:coreProperties>
</file>